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28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99"/>
          <w:spacing w:val="0"/>
          <w:sz w:val="24"/>
          <w:szCs w:val="24"/>
          <w:bdr w:val="none" w:color="auto" w:sz="0" w:space="0"/>
          <w:shd w:val="clear" w:fill="FFFFFF"/>
        </w:rPr>
        <w:t>中华人民共和国个人信息保护法</w:t>
      </w:r>
      <w:r>
        <w:rPr>
          <w:rFonts w:hint="eastAsia" w:ascii="宋体" w:hAnsi="宋体" w:eastAsia="宋体" w:cs="宋体"/>
          <w:i w:val="0"/>
          <w:iCs w:val="0"/>
          <w:caps w:val="0"/>
          <w:color w:val="333399"/>
          <w:spacing w:val="0"/>
          <w:sz w:val="24"/>
          <w:szCs w:val="24"/>
          <w:bdr w:val="none" w:color="auto" w:sz="0" w:space="0"/>
          <w:shd w:val="clear" w:fill="FFFFFF"/>
        </w:rPr>
        <w:br w:type="textWrapping"/>
      </w:r>
      <w:r>
        <w:rPr>
          <w:rFonts w:ascii="楷体" w:hAnsi="楷体" w:eastAsia="楷体" w:cs="楷体"/>
          <w:i w:val="0"/>
          <w:iCs w:val="0"/>
          <w:caps w:val="0"/>
          <w:color w:val="333399"/>
          <w:spacing w:val="0"/>
          <w:sz w:val="24"/>
          <w:szCs w:val="24"/>
          <w:bdr w:val="none" w:color="auto" w:sz="0" w:space="0"/>
          <w:shd w:val="clear" w:fill="FFFFFF"/>
        </w:rPr>
        <w:t>（2021年8月20日第十三届全国人民代表大会常务委员会第三十次会议通过）</w:t>
      </w:r>
    </w:p>
    <w:p w14:paraId="71C61F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目录</w:t>
      </w:r>
    </w:p>
    <w:p w14:paraId="339F9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总则</w:t>
      </w:r>
    </w:p>
    <w:p w14:paraId="2ACAFE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个人信息处理规则</w:t>
      </w:r>
    </w:p>
    <w:p w14:paraId="2DEE70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14:paraId="09FCAB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敏感个人信息的处理规则</w:t>
      </w:r>
    </w:p>
    <w:p w14:paraId="75755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国家机关处理个人信息的特别规定</w:t>
      </w:r>
    </w:p>
    <w:p w14:paraId="075F1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个人信息跨境提供的规则</w:t>
      </w:r>
    </w:p>
    <w:p w14:paraId="575BE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个人在个人信息处理活动中的权利</w:t>
      </w:r>
    </w:p>
    <w:p w14:paraId="1B4C2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个人信息处理者的义务</w:t>
      </w:r>
    </w:p>
    <w:p w14:paraId="4ECE0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履行个人信息保护职责的部门</w:t>
      </w:r>
    </w:p>
    <w:p w14:paraId="469A54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法律责任</w:t>
      </w:r>
    </w:p>
    <w:p w14:paraId="3C66BA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附则</w:t>
      </w:r>
    </w:p>
    <w:p w14:paraId="065A87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总则</w:t>
      </w:r>
    </w:p>
    <w:p w14:paraId="1C216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为了保护个人信息权益，规范个人信息处理活动，促进个人信息合理利用，根据宪法，制定本法。</w:t>
      </w:r>
    </w:p>
    <w:p w14:paraId="7F51DC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自然人的个人信息受法律保护，任何组织、个人不得侵害自然人的个人信息权益。</w:t>
      </w:r>
    </w:p>
    <w:p w14:paraId="411B24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在中华人民共和国境内处理自然人个人信息的活动，适用本法。</w:t>
      </w:r>
    </w:p>
    <w:p w14:paraId="7EC22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在中华人民共和国境外处理中华人民共和国境内自然人个人信息的活动，有下列情形之一的，也适用本法：</w:t>
      </w:r>
    </w:p>
    <w:p w14:paraId="5BD5B8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（一）以向境内自然人提供产品或者服务为目的；</w:t>
      </w:r>
    </w:p>
    <w:p w14:paraId="680E3B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（二）分析、评估境内自然人的行为；</w:t>
      </w:r>
    </w:p>
    <w:p w14:paraId="11A0F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（三）法律、行政法规规定的其他情形。</w:t>
      </w:r>
    </w:p>
    <w:p w14:paraId="22051B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个人信息是以电子或者其他方式记录的与已识别或者可识别的自然人有关的各种信息，不包括匿名化处理后的信息。</w:t>
      </w:r>
    </w:p>
    <w:p w14:paraId="762FA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个人信息的处理包括个人信息的收集、存储、使用、加工、传输、提供、公开、删除等。</w:t>
      </w:r>
    </w:p>
    <w:p w14:paraId="366C5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处理个人信息应当遵循合法、正当、必要和诚信原则，不得通过误导、欺诈、胁迫等方式处理个人信息。</w:t>
      </w:r>
    </w:p>
    <w:p w14:paraId="107D2C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处理个人信息应当具有明确、合理的目的，并应当与处理目的直接相关，采取对个人权益影响最小的方式。</w:t>
      </w:r>
    </w:p>
    <w:p w14:paraId="09FE2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收集个人信息，应当限于实现处理目的的最小范围，不得过度收集个人信息。</w:t>
      </w:r>
    </w:p>
    <w:p w14:paraId="4DD439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处理个人信息应当遵循公开、透明原则，公开个人信息处理规则，明示处理的目的、方式和范围。</w:t>
      </w:r>
    </w:p>
    <w:p w14:paraId="673D9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处理个人信息应当保证个人信息的质量，避免因个人信息不准确、不完整对个人权益造成不利影响。</w:t>
      </w:r>
    </w:p>
    <w:p w14:paraId="6E1BB9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个人信息处理者应当对其个人信息处理活动负责，并采取必要措施保障所处理的个人信息的安全。</w:t>
      </w:r>
    </w:p>
    <w:p w14:paraId="6D283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任何组织、个人不得非法收集、使用、加工、传输他人个人信息，不得非法买卖、提供或者公开他人个人信息；不得从事危害国家安全、公共利益的个人信息处理活动。</w:t>
      </w:r>
    </w:p>
    <w:p w14:paraId="2D7C79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国家建立健全个人信息保护制度，预防和惩治侵害个人信息权益的行为，加强个人信息保护宣传教育，推动形成政府、企业、相关社会组织、公众共同参与个人信息保护的良好环境。</w:t>
      </w:r>
    </w:p>
    <w:p w14:paraId="4D5256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国家积极参与个人信息保护国际规则的制定，促进个人信息保护方面的国际交流与合作，推动与其他国家、地区、国际组织之间的个人信息保护规则、标准等互认。</w:t>
      </w:r>
    </w:p>
    <w:p w14:paraId="00677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个人信息处理规则</w:t>
      </w:r>
    </w:p>
    <w:p w14:paraId="66AFC4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14:paraId="3E262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符合下列情形之一的，个人信息处理者方可处理个人信息：</w:t>
      </w:r>
    </w:p>
    <w:p w14:paraId="646BDB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（一）取得个人的同意；</w:t>
      </w:r>
    </w:p>
    <w:p w14:paraId="562B7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（二）为订立、履行个人作为一方当事人的合同所必需，或者按照依法制定的劳动规章制度和依法签订的集体合同实施人力资源管理所必需；</w:t>
      </w:r>
    </w:p>
    <w:p w14:paraId="5DDE8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（三）为履行法定职责或者法定义务所必需；</w:t>
      </w:r>
    </w:p>
    <w:p w14:paraId="4AA01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（四）为应对突发公共卫生事件，或者紧急情况下为保护自然人的生命健康和财产安全所必需；</w:t>
      </w:r>
    </w:p>
    <w:p w14:paraId="2BC874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（五）为公共利益实施新闻报道、舆论监督等行为，在合理的范围内处理个人信息；</w:t>
      </w:r>
    </w:p>
    <w:p w14:paraId="021E86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（六）依照本法规定在合理的范围内处理个人自行公开或者其他已经合法公开的个人信息；</w:t>
      </w:r>
    </w:p>
    <w:p w14:paraId="6077CD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（七）法律、行政法规规定的其他情形。</w:t>
      </w:r>
    </w:p>
    <w:p w14:paraId="1884E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依照本法其他有关规定，处理个人信息应当取得个人同意，但是有前款第二项至第七项规定情形的，不需取得个人同意。</w:t>
      </w:r>
    </w:p>
    <w:p w14:paraId="5107D8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基于个人同意处理个人信息的，该同意应当由个人在充分知情的前提下自愿、明确作出。法律、行政法规规定处理个人信息应当取得个人单独同意或者书面同意的，从其规定。</w:t>
      </w:r>
    </w:p>
    <w:p w14:paraId="4026BD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个人信息的处理目的、处理方式和处理的个人信息种类发生变更的，应当重新取得个人同意。</w:t>
      </w:r>
    </w:p>
    <w:p w14:paraId="5A17B1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基于个人同意处理个人信息的，个人有权撤回其同意。个人信息处理者应当提供便捷的撤回同意的方式。</w:t>
      </w:r>
    </w:p>
    <w:p w14:paraId="3DB1C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个人撤回同意，不影响撤回前基于个人同意已进行的个人信息处理活动的效力。</w:t>
      </w:r>
    </w:p>
    <w:p w14:paraId="3E3C9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个人信息处理者不得以个人不同意处理其个人信息或者撤回同意为由，拒绝提供产品或者服务；处理个人信息属于提供产品或者服务所必需的除外。</w:t>
      </w:r>
    </w:p>
    <w:p w14:paraId="64B8E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个人信息处理者在处理个人信息前，应当以显著方式、清晰易懂的语言真实、准确、完整地向个人告知下列事项：</w:t>
      </w:r>
    </w:p>
    <w:p w14:paraId="794F8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（一）个人信息处理者的名称或者姓名和联系方式；</w:t>
      </w:r>
    </w:p>
    <w:p w14:paraId="2C716F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（二）个人信息的处理目的、处理方式，处理的个人信息种类、保存期限；</w:t>
      </w:r>
    </w:p>
    <w:p w14:paraId="6A6034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（三）个人行使本法规定权利的方式和程序；</w:t>
      </w:r>
    </w:p>
    <w:p w14:paraId="3FC49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（四）法律、行政法规规定应当告知的其他事项。</w:t>
      </w:r>
    </w:p>
    <w:p w14:paraId="019DEA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前款规定事项发生变更的，应当将变更部分告知个人。</w:t>
      </w:r>
    </w:p>
    <w:p w14:paraId="6B3961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个人信息处理者通过制定个人信息处理规则的方式告知第一款规定事项的，处理规则应当公开，并且便于查阅和保存。</w:t>
      </w:r>
    </w:p>
    <w:p w14:paraId="0D571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个人信息处理者处理个人信息，有法律、行政法规规定应当保密或者不需要告知的情形的，可以不向个人告知前条第一款规定的事项。</w:t>
      </w:r>
    </w:p>
    <w:p w14:paraId="6D597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紧急情况下为保护自然人的生命健康和财产安全无法及时向个人告知的，个人信息处理者应当在紧急情况消除后及时告知。</w:t>
      </w:r>
    </w:p>
    <w:p w14:paraId="2D722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除法律、行政法规另有规定外，个人信息的保存期限应当为实现处理目的所必要的最短时间。</w:t>
      </w:r>
    </w:p>
    <w:p w14:paraId="66CC5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两个以上的个人信息处理者共同决定个人信息的处理目的和处理方式的，应当约定各自的权利和义务。但是，该约定不影响个人向其中任何一个个人信息处理者要求行使本法规定的权利。</w:t>
      </w:r>
    </w:p>
    <w:p w14:paraId="3672E4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个人信息处理者共同处理个人信息，侵害个人信息权益造成损害的，应当依法承担连带责任。</w:t>
      </w:r>
    </w:p>
    <w:p w14:paraId="2D768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个人信息处理者委托处理个人信息的，应当与受托人约定委托处理的目的、期限、处理方式、个人信息的种类、保护措施以及双方的权利和义务等，并对受托人的个人信息处理活动进行监督。</w:t>
      </w:r>
    </w:p>
    <w:p w14:paraId="00670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受托人应当按照约定处理个人信息，不得超出约定的处理目的、处理方式等处理个人信息；委托合同不生效、无效、被撤销或者终止的，受托人应当将个人信息返还个人信息处理者或者予以删除，不得保留。</w:t>
      </w:r>
    </w:p>
    <w:p w14:paraId="5F006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未经个人信息处理者同意，受托人不得转委托他人处理个人信息。</w:t>
      </w:r>
    </w:p>
    <w:p w14:paraId="1711C1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14:paraId="13335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14:paraId="642D9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个人信息处理者利用个人信息进行自动化决策，应当保证决策的透明度和结果公平、公正，不得对个人在交易价格等交易条件上实行不合理的差别待遇。</w:t>
      </w:r>
    </w:p>
    <w:p w14:paraId="3DA2A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通过自动化决策方式向个人进行信息推送、商业营销，应当同时提供不针对其个人特征的选项，或者向个人提供便捷的拒绝方式。</w:t>
      </w:r>
    </w:p>
    <w:p w14:paraId="7D29C9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通过自动化决策方式作出对个人权益有重大影响的决定，个人有权要求个人信息处理者予以说明，并有权拒绝个人信息处理者仅通过自动化决策的方式作出决定。</w:t>
      </w:r>
    </w:p>
    <w:p w14:paraId="6DEA8B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个人信息处理者不得公开其处理的个人信息，取得个人单独同意的除外。</w:t>
      </w:r>
    </w:p>
    <w:p w14:paraId="23B67A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14:paraId="5AD48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14:paraId="07672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敏感个人信息的处理规则</w:t>
      </w:r>
    </w:p>
    <w:p w14:paraId="793E3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14:paraId="7F60E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只有在具有特定的目的和充分的必要性，并采取严格保护措施的情形下，个人信息处理者方可处理敏感个人信息。</w:t>
      </w:r>
    </w:p>
    <w:p w14:paraId="3F6087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处理敏感个人信息应当取得个人的单独同意；法律、行政法规规定处理敏感个人信息应当取得书面同意的，从其规定。</w:t>
      </w:r>
    </w:p>
    <w:p w14:paraId="50E3CD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个人信息处理者处理敏感个人信息的，除本法第十七条第一款规定的事项外，还应当向个人告知处理敏感个人信息的必要性以及对个人权益的影响；依照本法规定可以不向个人告知的除外。</w:t>
      </w:r>
    </w:p>
    <w:p w14:paraId="14D83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个人信息处理者处理不满十四周岁未成年人个人信息的，应当取得未成年人的父母或者其他监护人的同意。</w:t>
      </w:r>
    </w:p>
    <w:p w14:paraId="6DA7C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个人信息处理者处理不满十四周岁未成年人个人信息的，应当制定专门的个人信息处理规则。</w:t>
      </w:r>
    </w:p>
    <w:p w14:paraId="604B9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法律、行政法规对处理敏感个人信息规定应当取得相关行政许可或者作出其他限制的，从其规定。</w:t>
      </w:r>
    </w:p>
    <w:p w14:paraId="1FA5B4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国家机关处理个人信息的特别规定</w:t>
      </w:r>
    </w:p>
    <w:p w14:paraId="6F92C3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国家机关处理个人信息的活动，适用本法；本节有特别规定的，适用本节规定。</w:t>
      </w:r>
    </w:p>
    <w:p w14:paraId="703F43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国家机关为履行法定职责处理个人信息，应当依照法律、行政法规规定的权限、程序进行，不得超出履行法定职责所必需的范围和限度。</w:t>
      </w:r>
    </w:p>
    <w:p w14:paraId="16556D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国家机关为履行法定职责处理个人信息，应当依照本法规定履行告知义务；有本法第十八条第一款规定的情形，或者告知将妨碍国家机关履行法定职责的除外。</w:t>
      </w:r>
    </w:p>
    <w:p w14:paraId="0DC77D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国家机关处理的个人信息应当在中华人民共和国境内存储；确需向境外提供的，应当进行安全评估。安全评估可以要求有关部门提供支持与协助。</w:t>
      </w:r>
    </w:p>
    <w:p w14:paraId="660E9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法律、法规授权的具有管理公共事务职能的组织为履行法定职责处理个人信息，适用本法关于国家机关处理个人信息的规定。</w:t>
      </w:r>
    </w:p>
    <w:p w14:paraId="0DBFC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个人信息跨境提供的规则</w:t>
      </w:r>
    </w:p>
    <w:p w14:paraId="1DA5D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个人信息处理者因业务等需要，确需向中华人民共和国境外提供个人信息的，应当具备下列条件之一：</w:t>
      </w:r>
    </w:p>
    <w:p w14:paraId="1F90E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（一）依照本法第四十条的规定通过国家网信部门组织的安全评估；</w:t>
      </w:r>
    </w:p>
    <w:p w14:paraId="282151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（二）按照国家网信部门的规定经专业机构进行个人信息保护认证；</w:t>
      </w:r>
    </w:p>
    <w:p w14:paraId="5C51E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（三）按照国家网信部门制定的标准合同与境外接收方订立合同，约定双方的权利和义务；</w:t>
      </w:r>
    </w:p>
    <w:p w14:paraId="27893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（四）法律、行政法规或者国家网信部门规定的其他条件。</w:t>
      </w:r>
    </w:p>
    <w:p w14:paraId="00CDE6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中华人民共和国缔结或者参加的国际条约、协定对向中华人民共和国境外提供个人信息的条件等有规定的，可以按照其规定执行。</w:t>
      </w:r>
    </w:p>
    <w:p w14:paraId="449732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个人信息处理者应当采取必要措施，保障境外接收方处理个人信息的活动达到本法规定的个人信息保护标准。</w:t>
      </w:r>
    </w:p>
    <w:p w14:paraId="45F99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14:paraId="6160AD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关键信息基础设施运营者和处理个人信息达到国家网信部门规定数量的个人信息处理者，应当将在中华人民共和国境内收集和产生的个人信息存储在境内。确需向境外提供的，应当通过国家网信部门组织的安全评估；法律、行政法规和国家网信部门规定可以不进行安全评估的，从其规定。</w:t>
      </w:r>
    </w:p>
    <w:p w14:paraId="633FE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14:paraId="5F64D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w:t>
      </w:r>
    </w:p>
    <w:p w14:paraId="5E95FE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任何国家或者地区在个人信息保护方面对中华人民共和国采取歧视性的禁止、限制或者其他类似措施的，中华人民共和国可以根据实际情况对该国家或者地区对等采取措施。</w:t>
      </w:r>
    </w:p>
    <w:p w14:paraId="6B3A5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个人在个人信息处理活动中的权利</w:t>
      </w:r>
    </w:p>
    <w:p w14:paraId="516AD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个人对其个人信息的处理享有知情权、决定权，有权限制或者拒绝他人对其个人信息进行处理；法律、行政法规另有规定的除外。</w:t>
      </w:r>
    </w:p>
    <w:p w14:paraId="244FE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个人有权向个人信息处理者查阅、复制其个人信息；有本法第十八条第一款、第三十五条规定情形的除外。</w:t>
      </w:r>
    </w:p>
    <w:p w14:paraId="06020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个人请求查阅、复制其个人信息的，个人信息处理者应当及时提供。</w:t>
      </w:r>
    </w:p>
    <w:p w14:paraId="1A423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个人请求将个人信息转移至其指定的个人信息处理者，符合国家网信部门规定条件的，个人信息处理者应当提供转移的途径。</w:t>
      </w:r>
    </w:p>
    <w:p w14:paraId="7AA4D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个人发现其个人信息不准确或者不完整的，有权请求个人信息处理者更正、补充。</w:t>
      </w:r>
    </w:p>
    <w:p w14:paraId="79464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个人请求更正、补充其个人信息的，个人信息处理者应当对其个人信息予以核实，并及时更正、补充。</w:t>
      </w:r>
    </w:p>
    <w:p w14:paraId="30B66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有下列情形之一的，个人信息处理者应当主动删除个人信息；个人信息处理者未删除的，个人有权请求删除：</w:t>
      </w:r>
    </w:p>
    <w:p w14:paraId="154600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（一）处理目的已实现、无法实现或者为实现处理目的不再必要；</w:t>
      </w:r>
    </w:p>
    <w:p w14:paraId="0627B8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（二）个人信息处理者停止提供产品或者服务，或者保存期限已届满；</w:t>
      </w:r>
    </w:p>
    <w:p w14:paraId="0F2B9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（三）个人撤回同意；</w:t>
      </w:r>
    </w:p>
    <w:p w14:paraId="7FAEB1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（四）个人信息处理者违反法律、行政法规或者违反约定处理个人信息；</w:t>
      </w:r>
    </w:p>
    <w:p w14:paraId="5C342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（五）法律、行政法规规定的其他情形。</w:t>
      </w:r>
    </w:p>
    <w:p w14:paraId="59897B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法律、行政法规规定的保存期限未届满，或者删除个人信息从技术上难以实现的，个人信息处理者应当停止除存储和采取必要的安全保护措施之外的处理。</w:t>
      </w:r>
    </w:p>
    <w:p w14:paraId="374CDF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个人有权要求个人信息处理者对其个人信息处理规则进行解释说明。</w:t>
      </w:r>
    </w:p>
    <w:p w14:paraId="53B60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自然人死亡的，其近亲属为了自身的合法、正当利益，可以对死者的相关个人信息行使本章规定的查阅、复制、更正、删除等权利；死者生前另有安排的除外。</w:t>
      </w:r>
    </w:p>
    <w:p w14:paraId="46C52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个人信息处理者应当建立便捷的个人行使权利的申请受理和处理机制。拒绝个人行使权利的请求的，应当说明理由。</w:t>
      </w:r>
    </w:p>
    <w:p w14:paraId="6475B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个人信息处理者拒绝个人行使权利的请求的，个人可以依法向人民法院提起诉讼。</w:t>
      </w:r>
    </w:p>
    <w:p w14:paraId="5A186D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个人信息处理者的义务</w:t>
      </w:r>
    </w:p>
    <w:p w14:paraId="375CF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第五十一条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14:paraId="14E40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（一）制定内部管理制度和操作规程；</w:t>
      </w:r>
    </w:p>
    <w:p w14:paraId="6A8DD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（二）对个人信息实行分类管理；</w:t>
      </w:r>
    </w:p>
    <w:p w14:paraId="7018B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（三）采取相应的加密、去标识化等安全技术措施；</w:t>
      </w:r>
    </w:p>
    <w:p w14:paraId="2A46C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（四）合理确定个人信息处理的操作权限，并定期对从业人员进行安全教育和培训；</w:t>
      </w:r>
    </w:p>
    <w:p w14:paraId="63AE6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（五）制定并组织实施个人信息安全事件应急预案；</w:t>
      </w:r>
    </w:p>
    <w:p w14:paraId="160B4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（六）法律、行政法规规定的其他措施。</w:t>
      </w:r>
    </w:p>
    <w:p w14:paraId="5D569A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第五十二条　处理个人信息达到国家网信部门规定数量的个人信息处理者应当指定个人信息保护负责人，负责对个人信息处理活动以及采取的保护措施等进行监督。</w:t>
      </w:r>
    </w:p>
    <w:p w14:paraId="5D1E0F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个人信息处理者应当公开个人信息保护负责人的联系方式，并将个人信息保护负责人的姓名、联系方式等报送履行个人信息保护职责的部门。</w:t>
      </w:r>
    </w:p>
    <w:p w14:paraId="645E9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第五十三条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14:paraId="24AC6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第五十四条　个人信息处理者应当定期对其处理个人信息遵守法律、行政法规的情况进行合规审计。</w:t>
      </w:r>
    </w:p>
    <w:p w14:paraId="292E7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第五十五条　有下列情形之一的，个人信息处理者应当事前进行个人信息保护影响评估，并对处理情况进行记录：</w:t>
      </w:r>
    </w:p>
    <w:p w14:paraId="5628F8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（一）处理敏感个人信息；</w:t>
      </w:r>
    </w:p>
    <w:p w14:paraId="7BDDF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（二）利用个人信息进行自动化决策；</w:t>
      </w:r>
    </w:p>
    <w:p w14:paraId="7B53C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（三）委托处理个人信息、向其他个人信息处理者提供个人信息、公开个人信息；</w:t>
      </w:r>
    </w:p>
    <w:p w14:paraId="1FDBA5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（四）向境外提供个人信息；</w:t>
      </w:r>
    </w:p>
    <w:p w14:paraId="0B529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（五）其他对个人权益有重大影响的个人信息处理活动。</w:t>
      </w:r>
    </w:p>
    <w:p w14:paraId="2AD9D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第五十六条　个人信息保护影响评估应当包括下列内容：</w:t>
      </w:r>
    </w:p>
    <w:p w14:paraId="70FB7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（一）个人信息的处理目的、处理方式等是否合法、正当、必要；</w:t>
      </w:r>
    </w:p>
    <w:p w14:paraId="72C68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（二）对个人权益的影响及安全风险；</w:t>
      </w:r>
    </w:p>
    <w:p w14:paraId="6F2B0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（三）所采取的保护措施是否合法、有效并与风险程度相适应。</w:t>
      </w:r>
    </w:p>
    <w:p w14:paraId="3C3F4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个人信息保护影响评估报告和处理情况记录应当至少保存三年。</w:t>
      </w:r>
    </w:p>
    <w:p w14:paraId="03F05F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第五十七条　发生或者可能发生个人信息泄露、篡改、丢失的，个人信息处理者应当立即采取补救措施，并通知履行个人信息保护职责的部门和个人。通知应当包括下列事项：</w:t>
      </w:r>
    </w:p>
    <w:p w14:paraId="5FDDD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（一）发生或者可能发生个人信息泄露、篡改、丢失的信息种类、原因和可能造成的危害；</w:t>
      </w:r>
    </w:p>
    <w:p w14:paraId="545F38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（二）个人信息处理者采取的补救措施和个人可以采取的减轻危害的措施；</w:t>
      </w:r>
    </w:p>
    <w:p w14:paraId="40AEE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（三）个人信息处理者的联系方式。</w:t>
      </w:r>
    </w:p>
    <w:p w14:paraId="116AFD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个人信息处理者采取措施能够有效避免信息泄露、篡改、丢失造成危害的，个人信息处理者可以不通知个人；履行个人信息保护职责的部门认为可能造成危害的，有权要求个人信息处理者通知个人。</w:t>
      </w:r>
    </w:p>
    <w:p w14:paraId="74C955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第五十八条　提供重要互联网平台服务、用户数量巨大、业务类型复杂的个人信息处理者，应当履行下列义务：</w:t>
      </w:r>
    </w:p>
    <w:p w14:paraId="2D10C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（一）按照国家规定建立健全个人信息保护合规制度体系，成立主要由外部成员组成的独立机构对个人信息保护情况进行监督；</w:t>
      </w:r>
    </w:p>
    <w:p w14:paraId="11B33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（二）遵循公开、公平、公正的原则，制定平台规则，明确平台内产品或者服务提供者处理个人信息的规范和保护个人信息的义务；</w:t>
      </w:r>
    </w:p>
    <w:p w14:paraId="309714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（三）对严重违反法律、行政法规处理个人信息的平台内的产品或者服务提供者，停止提供服务；</w:t>
      </w:r>
    </w:p>
    <w:p w14:paraId="00C6A2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（四）定期发布个人信息保护社会责任报告，接受社会监督。</w:t>
      </w:r>
    </w:p>
    <w:p w14:paraId="57CA3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第五十九条　接受委托处理个人信息的受托人，应当依照本法和有关法律、行政法规的规定，采取必要措施保障所处理的个人信息的安全，并协助个人信息处理者履行本法规定的义务。</w:t>
      </w:r>
    </w:p>
    <w:p w14:paraId="67C378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履行个人信息保护职责的部门</w:t>
      </w:r>
    </w:p>
    <w:p w14:paraId="48836F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第六十条　国家网信部门负责统筹协调个人信息保护工作和相关监督管理工作。国务院有关部门依照本法和有关法律、行政法规的规定，在各自职责范围内负责个人信息保护和监督管理工作。</w:t>
      </w:r>
    </w:p>
    <w:p w14:paraId="52E1C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县级以上地方人民政府有关部门的个人信息保护和监督管理职责，按照国家有关规定确定。</w:t>
      </w:r>
    </w:p>
    <w:p w14:paraId="1039CA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前两款规定的部门统称为履行个人信息保护职责的部门。</w:t>
      </w:r>
    </w:p>
    <w:p w14:paraId="75A71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第六十一条　履行个人信息保护职责的部门履行下列个人信息保护职责：</w:t>
      </w:r>
    </w:p>
    <w:p w14:paraId="37B35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（一）开展个人信息保护宣传教育，指导、监督个人信息处理者开展个人信息保护工作；</w:t>
      </w:r>
    </w:p>
    <w:p w14:paraId="0F9133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（二）接受、处理与个人信息保护有关的投诉、举报；</w:t>
      </w:r>
    </w:p>
    <w:p w14:paraId="5E121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（三）组织对应用程序等个人信息保护情况进行测评，并公布测评结果；</w:t>
      </w:r>
    </w:p>
    <w:p w14:paraId="1F42C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（四）调查、处理违法个人信息处理活动；</w:t>
      </w:r>
    </w:p>
    <w:p w14:paraId="4C1D58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（五）法律、行政法规规定的其他职责。</w:t>
      </w:r>
    </w:p>
    <w:p w14:paraId="4E8EC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第六十二条　国家网信部门统筹协调有关部门依据本法推进下列个人信息保护工作：</w:t>
      </w:r>
    </w:p>
    <w:p w14:paraId="24B6A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（一）制定个人信息保护具体规则、标准；</w:t>
      </w:r>
    </w:p>
    <w:p w14:paraId="5DC9C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（二）针对小型个人信息处理者、处理敏感个人信息以及人脸识别、人工智能等新技术、新应用，制定专门的个人信息保护规则、标准；</w:t>
      </w:r>
    </w:p>
    <w:p w14:paraId="6661A7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（三）支持研究开发和推广应用安全、方便的电子身份认证技术，推进网络身份认证公共服务建设；</w:t>
      </w:r>
    </w:p>
    <w:p w14:paraId="1A9D3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（四）推进个人信息保护社会化服务体系建设，支持有关机构开展个人信息保护评估、认证服务；</w:t>
      </w:r>
    </w:p>
    <w:p w14:paraId="7C9A9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（五）完善个人信息保护投诉、举报工作机制。</w:t>
      </w:r>
    </w:p>
    <w:p w14:paraId="58258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第六十三条　履行个人信息保护职责的部门履行个人信息保护职责，可以采取下列措施：</w:t>
      </w:r>
    </w:p>
    <w:p w14:paraId="7DCE1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（一）询问有关当事人，调查与个人信息处理活动有关的情况；</w:t>
      </w:r>
    </w:p>
    <w:p w14:paraId="4886C8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（二）查阅、复制当事人与个人信息处理活动有关的合同、记录、账簿以及其他有关资料；</w:t>
      </w:r>
    </w:p>
    <w:p w14:paraId="04FF9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（三）实施现场检查，对涉嫌违法的个人信息处理活动进行调查；</w:t>
      </w:r>
    </w:p>
    <w:p w14:paraId="08DFB0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（四）检查与个人信息处理活动有关的设备、物品；对有证据证明是用于违法个人信息处理活动的设备、物品，向本部门主要负责人书面报告并经批准，可以查封或者扣押。</w:t>
      </w:r>
    </w:p>
    <w:p w14:paraId="48622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履行个人信息保护职责的部门依法履行职责，当事人应当予以协助、配合，不得拒绝、阻挠。</w:t>
      </w:r>
    </w:p>
    <w:p w14:paraId="6D6B5C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第六十四条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w:t>
      </w:r>
    </w:p>
    <w:p w14:paraId="0F27FF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履行个人信息保护职责的部门在履行职责中，发现违法处理个人信息涉嫌犯罪的，应当及时移送公安机关依法处理。</w:t>
      </w:r>
    </w:p>
    <w:p w14:paraId="12FD3F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第六十五条　任何组织、个人有权对违法个人信息处理活动向履行个人信息保护职责的部门进行投诉、举报。收到投诉、举报的部门应当依法及时处理，并将处理结果告知投诉、举报人。</w:t>
      </w:r>
    </w:p>
    <w:p w14:paraId="5DCBC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履行个人信息保护职责的部门应当公布接受投诉、举报的联系方式。</w:t>
      </w:r>
    </w:p>
    <w:p w14:paraId="09E652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第七章　法律责任</w:t>
      </w:r>
    </w:p>
    <w:p w14:paraId="3FF14B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第六十六条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14:paraId="01447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14:paraId="34620D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第六十七条　有本法规定的违法行为的，依照有关法律、行政法规的规定记入信用档案，并予以公示。</w:t>
      </w:r>
    </w:p>
    <w:p w14:paraId="198328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第六十八条　国家机关不履行本法规定的个人信息保护义务的，由其上级机关或者履行个人信息保护职责的部门责令改正；对直接负责的主管人员和其他直接责任人员依法给予处分。</w:t>
      </w:r>
    </w:p>
    <w:p w14:paraId="32336A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履行个人信息保护职责的部门的工作人员玩忽职守、滥用职权、徇私舞弊，尚不构成犯罪的，依法给予处分。</w:t>
      </w:r>
    </w:p>
    <w:p w14:paraId="1E6DE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第六十九条　处理个人信息侵害个人信息权益造成损害，个人信息处理者不能证明自己没有过错的，应当承担损害赔偿等侵权责任。</w:t>
      </w:r>
    </w:p>
    <w:p w14:paraId="6992EF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前款规定的损害赔偿责任按照个人因此受到的损失或者个人信息处理者因此获得的利益确定；个人因此受到的损失和个人信息处理者因此获得的利益难以确定的，根据实际情况确定赔偿数额。</w:t>
      </w:r>
    </w:p>
    <w:p w14:paraId="54C13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第七十条　个人信息处理者违反本法规定处理个人信息，侵害众多个人的权益的，人民检察院、法律规定的消费者组织和由国家网信部门确定的组织可以依法向人民法院提起诉讼。</w:t>
      </w:r>
    </w:p>
    <w:p w14:paraId="072FFE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第七十一条　违反本法规定，构成违反治安管理行为的，依法给予治安管理处罚；构成犯罪的，依法追究刑事责任。</w:t>
      </w:r>
    </w:p>
    <w:p w14:paraId="0F7DDB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第八章　附则</w:t>
      </w:r>
    </w:p>
    <w:p w14:paraId="54B45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第七十二条　自然人因个人或者家庭事务处理个人信息的，不适用本法。</w:t>
      </w:r>
    </w:p>
    <w:p w14:paraId="5895D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法律对各级人民政府及其有关部门组织实施的统计、档案管理活动中的个人信息处理有规定的，适用其规定。</w:t>
      </w:r>
    </w:p>
    <w:p w14:paraId="051A8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第七十三条　本法下列用语的含义：</w:t>
      </w:r>
    </w:p>
    <w:p w14:paraId="0CDBAB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（一）个人信息处理者，是指在个人信息处理活动中自主决定处理目的、处理方式的组织、个人。</w:t>
      </w:r>
    </w:p>
    <w:p w14:paraId="4758B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（二）自动化决策，是指通过计算机程序自动分析、评估个人的行为习惯、兴趣爱好或者经济、健康、信用状况等，并进行决策的活动。</w:t>
      </w:r>
    </w:p>
    <w:p w14:paraId="56BE8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（三）去标识化，是指个人信息经过处理，使其在不借助额外信息的情况下无法识别特定自然人的过程。</w:t>
      </w:r>
    </w:p>
    <w:p w14:paraId="57434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（四）匿名化，是指个人信息经过处理无法识别特定自然人且不能复原的过程。</w:t>
      </w:r>
    </w:p>
    <w:p w14:paraId="1A3D8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第七十四条　本法自2021年11月1日起施行。</w:t>
      </w:r>
    </w:p>
    <w:p w14:paraId="5046768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NWMxN2IwMTg3M2MxZjg1ZGJhYTA2OWQ5OTY5MGQifQ=="/>
  </w:docVars>
  <w:rsids>
    <w:rsidRoot w:val="12B22AC4"/>
    <w:rsid w:val="12B2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2024-09-05T06:58:00Z</dcterms:created>
  <dc:creator>南屿</dc:creator>
  <cp:lastModifiedBy>南屿</cp:lastModifiedBy>
  <dcterms:modified xsi:type="dcterms:W3CDTF">2024-09-05T06:59:34Z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29BE61ECB7E14FB6A35D46EBE763625B_11</vt:lpwstr>
  </property>
</Properties>
</file>