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sz w:val="28"/>
          <w:szCs w:val="28"/>
          <w:bdr w:val="none" w:color="auto" w:sz="0" w:space="0"/>
          <w:shd w:val="clear" w:fill="FFFFFF"/>
          <w14:textFill>
            <w14:solidFill>
              <w14:schemeClr w14:val="tx1"/>
            </w14:solidFill>
          </w14:textFill>
        </w:rPr>
        <w:t>中华人民共和国国家安全法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中华人民共和国主席令第二十九号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bdr w:val="none" w:color="auto" w:sz="0" w:space="0"/>
          <w:shd w:val="clear" w:fill="FFFFFF"/>
          <w14:textFill>
            <w14:solidFill>
              <w14:schemeClr w14:val="tx1"/>
            </w14:solidFill>
          </w14:textFill>
        </w:rPr>
        <w:t>2015年7月1日第十二届全国人民代表大会常务委员会第十五次会议通过</w:t>
      </w:r>
    </w:p>
    <w:p>
      <w:pPr>
        <w:keepNext w:val="0"/>
        <w:keepLines w:val="0"/>
        <w:widowControl/>
        <w:suppressLineNumbers w:val="0"/>
        <w:shd w:val="clear" w:fill="FFFFFF"/>
        <w:spacing w:line="63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第一章 总则</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为了维护国家安全，保卫人民民主专政的政权和中国特色社会主义制度，保护人民的根本利益，保障改革开放和社会主义现代化建设的顺利进行，实现中华民族伟大复兴，根据宪法，制定本法。</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国家安全是指国家政权、主权、统一和领土完整、人民福祉、经济社会可持续发展和国家其他重大利益相对处于没有危险和不受内外威胁的状态，以及保障持续安全状态的能力。</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坚持中国共产党对国家安全工作的领导，建立集中统一、高效权威的国家安全领导体制。</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中央国家安全领导机构负责国家安全工作的决策和议事协调，研究制定、指导实施国家安全战略和有关重大方针政策，统筹协调国家安全重大事项和重要工作，推动国家安全法治建设。</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国家制定并不断完善国家安全战略，全面评估国际、国内安全形势，明确国家安全战略的指导方针、中长期目标、重点领域的国家安全政策、工作任务和措施。</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维护国家安全，应当遵守宪法和法律，坚持社会主义法治原则，尊重和保障人权，依法保护公民的权利和自由。</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第八条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维护国家安全，应当与经济社会发展相协调。 国家安全工作应当统筹内部安全和外部安全、国土安全和国民安全、传统安全和非传统安全、自身安全和共同安全。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维护国家安全，应当坚持预防为主、标本兼治，专门工作与群众路线相结合，充分发挥专门机关和其他有关机关维护国家安全的职能作用，广泛动员公民和组织，防范、制止和依法惩治危害国家安全的行为。</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维护国家安全，应当坚持互信、互利、平等、协作，积极同外国政府和国际组织开展安全交流合作，履行国际安全义务，促进共同安全，维护世界和平。</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中华人民共和国公民、一切国家机关和武装力量、各政党和各人民团体、企业事业组织和其他社会组织，都有维护国家安全的责任和义务。 中国的主权和领土完整不容侵犯和分割。维护国家主权、统一和领土完整是包括港澳同胞和台湾同胞在内的全中国人民的共同义务。</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国家对在维护国家安全工作中作出突出贡献的个人和组织给予表彰和奖励。</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国家机关工作人员在国家安全工作和涉及国家安全活动中，滥用职权、玩忽职守、徇私舞弊的，依法追究法律责任。 任何个人和组织违反本法和有关法律，不履行维护国家安全义务或者从事危害国家安全活动的，依法追究法律责任。</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每年4月15日为全民国家安全教育日。</w:t>
      </w:r>
    </w:p>
    <w:p>
      <w:pPr>
        <w:keepNext w:val="0"/>
        <w:keepLines w:val="0"/>
        <w:widowControl/>
        <w:suppressLineNumbers w:val="0"/>
        <w:shd w:val="clear" w:fill="FFFFFF"/>
        <w:spacing w:line="63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第二章 维护国家安全的任务</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国家坚持中国共产党的领导，维护中国特色社会主义制度，发展社会主义民主政治，健全社会主义法治，强化权力运行制约和监督机制，保障人民当家作主的各项权利。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国家维护和发展最广大人民的根本利益，保卫人民安全，创造良好生存发展条件和安定工作生活环境，保障公民的生命财产安全和其他合法权益。</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国家加强边防、海防和空防建设，采取一切必要的防卫和管控措施，保卫领陆、内水、领海和领空安全，维护国家领土主权和海洋权益。</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第十八条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第十九条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国家健全金融宏观审慎管理和金融风险防范、处置机制，加强金融基础设施和基础能力建设，防范和化解系统性、区域性金融风险，防范和抵御外部金融风险的冲击。</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国家健全粮食安全保障体系，保护和提高粮食综合生产能力，完善粮食储备制度、流通体系和市场调控机制，健全粮食安全预警制度，保障粮食供给和质量安全。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国家坚持社会主义先进文化前进方向，继承和弘扬中华民族优秀传统文化，培育和践行社会主义核心价值观，防范和抵制不良文化的影响，掌握意识形态领域主导权，增强文化整体实力和竞争力。</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国家加强自主创新能力建设，加快发展自主可控的战略高新技术和重要领域核心关键技术，加强知识产权的运用、保护和科技保密能力建设，保障重大技术和工程的安全。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依法保护公民宗教信仰自由和正常宗教活动，坚持宗教独立自主自办的原则，防范、制止和依法惩治利用宗教名义进行危害国家安全的违法犯罪活动，反对境外势力干涉境内宗教事务，维护正常宗教活动秩序。 国家依法取缔邪教组织，防范、制止和依法惩治邪教违法犯罪活动。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第二十八条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国家反对一切形式的恐怖主义和极端主义，加强防范和处置恐怖主义的能力建设，依法开展情报、调查、防范、处置以及资金监管等工作，依法取缔恐怖活动组织和严厉惩治暴力恐怖活动。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第二十九条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有效预防和化解社会矛盾的体制机制，健全公共安全体系，积极预防、减少和化解社会矛盾，妥善处置公共卫生、社会安全等影响国家安全和社会稳定的突发事件，促进社会和谐，维护公共安全和社会安定。</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国家坚持和平探索和利用外层空间、国际海底区域和极地，增强安全进出、科学考察、开发利用的能力，加强国际合作，维护我国在外层空间、国际海底区域和极地的活动、资产和其他利益的安全。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国家依法采取必要措施，保护海外中国公民、组织和机构的安全和正当权益，保护国家的海外利益不受威胁和侵害。</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国家根据经济社会发展和国家发展利益的需要，不断完善维护国家安全的任务。</w:t>
      </w:r>
    </w:p>
    <w:p>
      <w:pPr>
        <w:keepNext w:val="0"/>
        <w:keepLines w:val="0"/>
        <w:widowControl/>
        <w:suppressLineNumbers w:val="0"/>
        <w:shd w:val="clear" w:fill="FFFFFF"/>
        <w:spacing w:line="63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第三章 维护国家安全的职责</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全国人民代表大会依照宪法规定，决定战争和和平的问题，行使宪法规定的涉及国家安全的其他职权。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中华人民共和国主席根据全国人民代表大会的决定和全国人民代表大会常务委员会的决定，宣布进入紧急状态，宣布战争状态，发布动员令，行使宪法规定的涉及国家安全的其他职权。</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第三十八</w:t>
      </w:r>
      <w:bookmarkStart w:id="0" w:name="_GoBack"/>
      <w:bookmarkEnd w:id="0"/>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中央军事委员会领导全国武装力量，决定军事战略和武装力量的作战方针，统一指挥维护国家安全的军事行动，制定涉及国家安全的军事法规，发布有关决定和命令。</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第三十九条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中央国家机关各部门按照职责分工，贯彻执行国家安全方针政策和法律法规，管理指导本系统、本领域国家安全工作。</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地方各级人民代表大会和县级以上地方各级人民代表大会常务委员会在本行政区域内，保证国家安全法律法规的遵守和执行。 地方各级人民政府依照法律法规规定管理本行政区域内的国家安全工作。 香港特别行政区、澳门特别行政区应当履行维护国家安全的责任。</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人民法院依照法律规定行使审判权，人民检察院依照法律规定行使检察权，惩治危害国家安全的犯罪。</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国家安全机关、公安机关依法搜集涉及国家安全的情报信息，在国家安全工作中依法行使侦查、拘留、预审和执行逮捕以及法律规定的其他职权。 有关军事机关在国家安全工作中依法行使相关职权。</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国家机关及其工作人员在履行职责时，应当贯彻维护国家安全的原则。 国家机关及其工作人员在国家安全工作和涉及国家安全活动中，应当严格依法履行职责，不得超越职权、滥用职权，不得侵犯个人和组织的合法权益。</w:t>
      </w:r>
    </w:p>
    <w:p>
      <w:pPr>
        <w:keepNext w:val="0"/>
        <w:keepLines w:val="0"/>
        <w:widowControl/>
        <w:suppressLineNumbers w:val="0"/>
        <w:shd w:val="clear" w:fill="FFFFFF"/>
        <w:spacing w:line="63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第四章 国家安全制度</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中央国家安全领导机构实行统分结合、协调高效的国家安全制度与工作机制。</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国家建立国家安全重点领域工作协调机制，统筹协调中央有关职能部门推进相关工作。</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国家建立国家安全工作督促检查和责任追究机制，确保国家安全战略和重大部署贯彻落实。</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各部门、各地区应当采取有效措施，贯彻实施国家安全战略。</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第四十八条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国家根据维护国家安全工作需要，建立跨部门会商工作机制，就维护国家安全工作的重大事项进行会商研判，提出意见和建议。</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第四十九条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国家建立中央与地方之间、部门之间、军地之间以及地区之间关于国家安全的协同联动机制。</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国家建立国家安全决策咨询机制，组织专家和有关方面开展对国家安全形势的分析研判，推进国家安全的科学决策。</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国家健全统一归口、反应灵敏、准确高效、运转顺畅的情报信息收集、研判和使用制度，建立情报信息工作协调机制，实现情报信息的及时收集、准确研判、有效使用和共享。</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国家安全机关、公安机关、有关军事机关根据职责分工，依法搜集涉及国家安全的情报信息。 国家机关各部门在履行职责过程中，对于获取的涉及国家安全的有关信息应当及时上报。</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开展情报信息工作，应当充分运用现代科学技术手段，加强对情报信息的鉴别、筛选、综合和研判分析。</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情报信息的报送应当及时、准确、客观，不得迟报、漏报、瞒报和谎报。</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国家制定完善应对各领域国家安全风险预案。</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国家建立国家安全风险评估机制，定期开展各领域国家安全风险调查评估。 有关部门应当定期向中央国家安全领导机构提交国家安全风险评估报告。</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国家健全国家安全风险监测预警制度，根据国家安全风险程度，及时发布相应风险预警。</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第五十八条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对可能即将发生或者已经发生的危害国家安全的事件，县级以上地方人民政府及其有关主管部门应当立即按照规定向上一级人民政府及其有关主管部门报告，必要时可以越级上报。</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第五十九条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中央国家机关各部门依照法律、行政法规行使国家安全审查职责，依法作出国家安全审查决定或者提出安全审查意见并监督执行。</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省、自治区、直辖市依法负责本行政区域内有关国家安全审查和监管工作。</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国家建立统一领导、协同联动、有序高效的国家安全危机管控制度。</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发生危及国家安全的重大事件，中央有关部门和有关地方根据中央国家安全领导机构的统一部署，依法启动应急预案，采取管控处置措施。</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发生危及国家安全的特别重大事件，需要进入紧急状态、战争状态或者进行全国总动员、局部动员的，由全国人民代表大会、全国人民代表大会常务委员会或者国务院依照宪法和有关法律规定的权限和程序决定。</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国家健全国家安全危机的信息报告和发布机制。 国家安全危机事件发生后，履行国家安全危机管控职责的有关机关，应当按照规定准确、及时报告，并依法将有关国家安全危机事件发生、发展、管控处置及善后情况统一向社会发布。</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第六十八条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国家安全威胁和危害得到控制或者消除后，应当及时解除管控处置措施，做好善后工作。</w:t>
      </w:r>
    </w:p>
    <w:p>
      <w:pPr>
        <w:keepNext w:val="0"/>
        <w:keepLines w:val="0"/>
        <w:widowControl/>
        <w:suppressLineNumbers w:val="0"/>
        <w:shd w:val="clear" w:fill="FFFFFF"/>
        <w:spacing w:line="63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第五章 国家安全保障</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第六十九条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国家健全国家安全保障体系，增强维护国家安全的能力。</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国家健全国家安全法律制度体系，推动国家安全法治建设。</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国家加大对国家安全各项建设的投入，保障国家安全工作所需经费和装备。</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承担国家安全战略物资储备任务的单位，应当按照国家有关规定和标准对国家安全物资进行收储、保管和维护，定期调整更换，保证储备物资的使用效能和安全。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鼓励国家安全领域科技创新，发挥科技在维护国家安全中的作用。</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国家采取必要措施，招录、培养和管理国家安全工作专门人才和特殊人才。 根据维护国家安全工作的需要，国家依法保护有关机关专门从事国家安全工作人员的身份和合法权益，加大人身保护和安置保障力度。</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国家安全机关、公安机关、有关军事机关开展国家安全专门工作，可以依法采取必要手段和方式，有关部门和地方应当在职责范围内提供支持和配合。</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第七十六条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国家加强国家安全新闻宣传和舆论引导，通过多种形式开展国家安全宣传教育活动，将国家安全教育纳入国民教育体系和公务员教育培训体系，增强全民国家安全意识。</w:t>
      </w:r>
    </w:p>
    <w:p>
      <w:pPr>
        <w:keepNext w:val="0"/>
        <w:keepLines w:val="0"/>
        <w:widowControl/>
        <w:suppressLineNumbers w:val="0"/>
        <w:shd w:val="clear" w:fill="FFFFFF"/>
        <w:spacing w:line="63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第六章 公民、组织的义务和权利</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第七十七条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公民和组织应当履行下列维护国家安全的义务： （一）遵守宪法、法律法规关于国家安全的有关规定； （二）及时报告危害国家安全活动的线索； （三）如实提供所知悉的涉及危害国家安全活动的证据； （四）为国家安全工作提供便利条件或者其他协助； （五）向国家安全机关、公安机关和有关军事机关提供必要的支持和协助； （六）保守所知悉的国家秘密； （七）法律、行政法规规定的其他义务。 任何个人和组织不得有危害国家安全的行为，不得向危害国家安全的个人或者组织提供任何资助或者协助。</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第七十八条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机关、人民团体、企业事业组织和其他社会组织应当对本单位的人员进行维护国家安全的教育，动员、组织本单位的人员防范、制止危害国家安全的行为。</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第七十九条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企业事业组织根据国家安全工作的要求，应当配合有关部门采取相关安全措施。</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第八十条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公民和组织支持、协助国家安全工作的行为受法律保护。 因支持、协助国家安全工作，本人或者其近亲属的人身安全面临危险的，可以向公安机关、国家安全机关请求予以保护。公安机关、国家安全机关应当会同有关部门依法采取保护措施。</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第八十一条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公民和组织因支持、协助国家安全工作导致财产损失的，按照国家有关规定给予补偿；造成人身伤害或者死亡的，按照国家有关规定给予抚恤优待。</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第八十二条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公民和组织对国家安全工作有向国家机关提出批评建议的权利，对国家机关及其工作人员在国家安全工作中的违法失职行为有提出申诉、控告和检举的权利。</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第八十三条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在国家安全工作中，需要采取限制公民权利和自由的特别措施时，应当依法进行，并以维护国家安全的实际需要为限度。</w:t>
      </w:r>
    </w:p>
    <w:p>
      <w:pPr>
        <w:keepNext w:val="0"/>
        <w:keepLines w:val="0"/>
        <w:widowControl/>
        <w:suppressLineNumbers w:val="0"/>
        <w:shd w:val="clear" w:fill="FFFFFF"/>
        <w:spacing w:line="63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第七章 附则</w:t>
      </w:r>
    </w:p>
    <w:p>
      <w:pPr>
        <w:keepNext w:val="0"/>
        <w:keepLines w:val="0"/>
        <w:widowControl/>
        <w:suppressLineNumbers w:val="0"/>
        <w:shd w:val="clear" w:fill="FFFFFF"/>
        <w:spacing w:line="390" w:lineRule="atLeast"/>
        <w:ind w:left="0" w:firstLine="0"/>
        <w:jc w:val="left"/>
        <w:rPr>
          <w:rFonts w:hint="eastAsia" w:ascii="仿宋" w:hAnsi="仿宋" w:eastAsia="仿宋" w:cs="仿宋"/>
          <w:b/>
          <w:bCs/>
          <w:i w:val="0"/>
          <w:iCs w:val="0"/>
          <w:caps w:val="0"/>
          <w:color w:val="000000" w:themeColor="text1"/>
          <w:spacing w:val="0"/>
          <w:sz w:val="28"/>
          <w:szCs w:val="28"/>
          <w14:textFill>
            <w14:solidFill>
              <w14:schemeClr w14:val="tx1"/>
            </w14:solidFill>
          </w14:textFill>
        </w:rPr>
      </w:pPr>
      <w:r>
        <w:rPr>
          <w:rFonts w:hint="eastAsia" w:ascii="仿宋" w:hAnsi="仿宋" w:eastAsia="仿宋" w:cs="仿宋"/>
          <w:b/>
          <w:bCs/>
          <w:i w:val="0"/>
          <w:iCs w:val="0"/>
          <w:caps w:val="0"/>
          <w:color w:val="000000" w:themeColor="text1"/>
          <w:spacing w:val="0"/>
          <w:kern w:val="0"/>
          <w:sz w:val="28"/>
          <w:szCs w:val="28"/>
          <w:shd w:val="clear" w:fill="FFFFFF"/>
          <w:lang w:val="en-US" w:eastAsia="zh-CN" w:bidi="ar"/>
          <w14:textFill>
            <w14:solidFill>
              <w14:schemeClr w14:val="tx1"/>
            </w14:solidFill>
          </w14:textFill>
        </w:rPr>
        <w:t>第八十四条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本法自公布之日起施行。</w:t>
      </w:r>
    </w:p>
    <w:p>
      <w:pPr>
        <w:rPr>
          <w:rFonts w:hint="eastAsia" w:ascii="仿宋" w:hAnsi="仿宋" w:eastAsia="仿宋" w:cs="仿宋"/>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34691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2024-04-10T00:57:13Z</dcterms:created>
  <dc:creator>jjlgzyxy</dc:creator>
  <cp:lastModifiedBy>10</cp:lastModifiedBy>
  <dcterms:modified xsi:type="dcterms:W3CDTF">2024-04-10T00:57:57Z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885899329F6944719A2C261049BC2C7A_12</vt:lpwstr>
  </property>
</Properties>
</file>